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81095" w:rsidP="00A2109A" w14:paraId="26A8B140" w14:textId="30A4A0DE">
      <w:pPr>
        <w:pStyle w:val="NoSpacing"/>
        <w:spacing w:before="0"/>
        <w:rPr>
          <w:sz w:val="20"/>
          <w:szCs w:val="20"/>
        </w:rPr>
      </w:pPr>
    </w:p>
    <w:p w:rsidR="009B6DF2" w:rsidP="00A2109A" w14:paraId="6A40EC57" w14:textId="77777777">
      <w:pPr>
        <w:pStyle w:val="NoSpacing"/>
        <w:rPr>
          <w:sz w:val="20"/>
          <w:szCs w:val="20"/>
        </w:rPr>
      </w:pPr>
    </w:p>
    <w:p w:rsidR="005A392C" w:rsidRPr="00AA576B" w:rsidP="005A392C" w14:paraId="3EDE00AA" w14:textId="5B4DF899">
      <w:pPr>
        <w:pStyle w:val="NoSpacing"/>
        <w:jc w:val="center"/>
        <w:rPr>
          <w:b/>
        </w:rPr>
      </w:pPr>
      <w:r>
        <w:rPr>
          <w:b/>
        </w:rPr>
        <w:t xml:space="preserve">2.SINIF </w:t>
      </w:r>
      <w:r w:rsidRPr="00AA576B">
        <w:rPr>
          <w:b/>
        </w:rPr>
        <w:t>HAYAT BİLGİSİ DERSİ DERS PLANI</w:t>
      </w:r>
    </w:p>
    <w:p w:rsidR="005A392C" w:rsidRPr="00FF1DD2" w:rsidP="005A392C" w14:paraId="65CC3E77" w14:textId="6229F8A9">
      <w:pPr>
        <w:pStyle w:val="NoSpacing"/>
        <w:jc w:val="center"/>
        <w:rPr>
          <w:b/>
          <w:color w:val="FF0000"/>
        </w:rPr>
      </w:pPr>
      <w:r>
        <w:rPr>
          <w:b/>
          <w:color w:val="FF0000"/>
        </w:rPr>
        <w:t>2</w:t>
      </w:r>
      <w:r w:rsidRPr="00FF1DD2">
        <w:rPr>
          <w:b/>
          <w:color w:val="FF0000"/>
        </w:rPr>
        <w:t xml:space="preserve">.Hafta </w:t>
      </w:r>
    </w:p>
    <w:p w:rsidR="005A392C" w:rsidP="005A392C" w14:paraId="67854AB9" w14:textId="4FC81BC6">
      <w:pPr>
        <w:pStyle w:val="NoSpacing"/>
        <w:jc w:val="center"/>
        <w:rPr>
          <w:b/>
        </w:rPr>
      </w:pPr>
      <w:r>
        <w:rPr>
          <w:b/>
        </w:rPr>
        <w:t>(</w:t>
      </w:r>
      <w:r w:rsidR="0074076A">
        <w:rPr>
          <w:b/>
        </w:rPr>
        <w:t>21-25</w:t>
      </w:r>
      <w:r>
        <w:rPr>
          <w:b/>
        </w:rPr>
        <w:t xml:space="preserve"> EYLÜL </w:t>
      </w:r>
      <w:r w:rsidR="00974C90">
        <w:rPr>
          <w:b/>
        </w:rPr>
        <w:t>2026</w:t>
      </w:r>
      <w:r>
        <w:rPr>
          <w:b/>
        </w:rPr>
        <w:t>)</w:t>
      </w:r>
    </w:p>
    <w:p w:rsidR="00DF23FD" w:rsidP="005A392C" w14:paraId="1325965A" w14:textId="2405AB8D">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32"/>
        <w:gridCol w:w="3969"/>
        <w:gridCol w:w="884"/>
        <w:gridCol w:w="3830"/>
      </w:tblGrid>
      <w:tr w14:paraId="25310B5D"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DF23FD" w:rsidRPr="00F46570" w:rsidP="00EA28D4" w14:paraId="0B144F40"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D2B032B" w14:textId="77777777" w:rsidTr="00EA28D4">
        <w:tblPrEx>
          <w:tblW w:w="4822" w:type="pct"/>
          <w:tblInd w:w="274" w:type="dxa"/>
          <w:tblLayout w:type="fixed"/>
          <w:tblLook w:val="04A0"/>
        </w:tblPrEx>
        <w:trPr>
          <w:trHeight w:val="141"/>
        </w:trPr>
        <w:tc>
          <w:tcPr>
            <w:tcW w:w="1011" w:type="pct"/>
            <w:tcMar>
              <w:top w:w="28" w:type="dxa"/>
              <w:bottom w:w="28" w:type="dxa"/>
            </w:tcMar>
            <w:vAlign w:val="center"/>
          </w:tcPr>
          <w:p w:rsidR="00DF23FD" w:rsidRPr="00974C90" w:rsidP="00EA28D4" w14:paraId="658DC2B4"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19" w:type="pct"/>
            <w:tcMar>
              <w:top w:w="28" w:type="dxa"/>
              <w:bottom w:w="28" w:type="dxa"/>
            </w:tcMar>
            <w:vAlign w:val="center"/>
          </w:tcPr>
          <w:p w:rsidR="00DF23FD" w:rsidRPr="00974C90" w:rsidP="00EA28D4" w14:paraId="0A735E04" w14:textId="3F36AF33">
            <w:pPr>
              <w:pStyle w:val="NoSpacing"/>
              <w:rPr>
                <w:rFonts w:ascii="Arial Narrow" w:hAnsi="Arial Narrow" w:cs="Tahoma"/>
                <w:sz w:val="20"/>
                <w:szCs w:val="20"/>
              </w:rPr>
            </w:pPr>
            <w:r>
              <w:rPr>
                <w:rFonts w:ascii="Arial Narrow" w:hAnsi="Arial Narrow" w:cs="Tahoma"/>
                <w:sz w:val="20"/>
                <w:szCs w:val="20"/>
              </w:rPr>
              <w:t xml:space="preserve">2. SINIF </w:t>
            </w:r>
          </w:p>
        </w:tc>
        <w:tc>
          <w:tcPr>
            <w:tcW w:w="395" w:type="pct"/>
            <w:tcMar>
              <w:top w:w="28" w:type="dxa"/>
              <w:bottom w:w="28" w:type="dxa"/>
            </w:tcMar>
            <w:vAlign w:val="center"/>
          </w:tcPr>
          <w:p w:rsidR="00DF23FD" w:rsidRPr="00F46570" w:rsidP="00EA28D4" w14:paraId="06EA8524"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11" w:type="pct"/>
            <w:tcMar>
              <w:top w:w="28" w:type="dxa"/>
              <w:bottom w:w="28" w:type="dxa"/>
            </w:tcMar>
            <w:vAlign w:val="center"/>
          </w:tcPr>
          <w:p w:rsidR="00DF23FD" w:rsidRPr="00974C90" w:rsidP="00EA28D4" w14:paraId="6E0266B4"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1CD08173"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26258B86"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19" w:type="pct"/>
            <w:tcMar>
              <w:top w:w="28" w:type="dxa"/>
              <w:bottom w:w="28" w:type="dxa"/>
            </w:tcMar>
            <w:vAlign w:val="center"/>
          </w:tcPr>
          <w:p w:rsidR="00DF23FD" w:rsidRPr="00974C90" w:rsidP="00EA28D4" w14:paraId="096653BF"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5" w:type="pct"/>
            <w:tcMar>
              <w:top w:w="28" w:type="dxa"/>
              <w:bottom w:w="28" w:type="dxa"/>
            </w:tcMar>
            <w:vAlign w:val="center"/>
          </w:tcPr>
          <w:p w:rsidR="00DF23FD" w:rsidRPr="00F46570" w:rsidP="00EA28D4" w14:paraId="35A7857A"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11" w:type="pct"/>
            <w:tcMar>
              <w:top w:w="28" w:type="dxa"/>
              <w:bottom w:w="28" w:type="dxa"/>
            </w:tcMar>
            <w:vAlign w:val="center"/>
          </w:tcPr>
          <w:p w:rsidR="00DF23FD" w:rsidRPr="00974C90" w:rsidP="00EA28D4" w14:paraId="76B870E9"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4E06951A"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0602D459"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0" w:type="pct"/>
            <w:gridSpan w:val="3"/>
            <w:tcMar>
              <w:top w:w="28" w:type="dxa"/>
              <w:bottom w:w="28" w:type="dxa"/>
            </w:tcMar>
            <w:vAlign w:val="center"/>
          </w:tcPr>
          <w:p w:rsidR="00DF23FD" w:rsidRPr="00DF23FD" w:rsidP="00DF23FD" w14:paraId="635289EF" w14:textId="77777777">
            <w:pPr>
              <w:pStyle w:val="NoSpacing"/>
              <w:rPr>
                <w:rFonts w:ascii="Arial Narrow" w:hAnsi="Arial Narrow" w:cs="Tahoma"/>
                <w:b/>
                <w:color w:val="FF0000"/>
                <w:sz w:val="20"/>
                <w:szCs w:val="20"/>
                <w14:ligatures w14:val="standardContextual"/>
              </w:rPr>
            </w:pPr>
            <w:r w:rsidRPr="00DF23FD">
              <w:rPr>
                <w:rFonts w:ascii="Arial Narrow" w:hAnsi="Arial Narrow" w:cs="Tahoma"/>
                <w:b/>
                <w:color w:val="FF0000"/>
                <w:sz w:val="20"/>
                <w:szCs w:val="20"/>
                <w14:ligatures w14:val="standardContextual"/>
              </w:rPr>
              <w:t>Arkadaşlık İlişkilerini Etkileyen Duygu, Düşünce ve Davranışlar (2)</w:t>
            </w:r>
          </w:p>
          <w:p w:rsidR="00DF23FD" w:rsidRPr="009B427D" w:rsidP="00DF23FD" w14:paraId="35991D52" w14:textId="70827C66">
            <w:pPr>
              <w:pStyle w:val="NoSpacing"/>
              <w:rPr>
                <w:rFonts w:ascii="Arial Narrow" w:hAnsi="Arial Narrow" w:cs="Tahoma"/>
                <w:b/>
                <w:color w:val="FF0000"/>
                <w:sz w:val="20"/>
                <w:szCs w:val="20"/>
                <w14:ligatures w14:val="standardContextual"/>
              </w:rPr>
            </w:pPr>
            <w:r w:rsidRPr="00DF23FD">
              <w:rPr>
                <w:rFonts w:ascii="Arial Narrow" w:hAnsi="Arial Narrow" w:cs="Tahoma"/>
                <w:b/>
                <w:color w:val="FF0000"/>
                <w:sz w:val="20"/>
                <w:szCs w:val="20"/>
                <w14:ligatures w14:val="standardContextual"/>
              </w:rPr>
              <w:t>Güçlü ve Gelişime Açık Alanlar (2)</w:t>
            </w:r>
          </w:p>
        </w:tc>
      </w:tr>
      <w:tr w14:paraId="5E96BB25"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6D92D6C4"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0" w:type="pct"/>
            <w:gridSpan w:val="3"/>
            <w:tcMar>
              <w:top w:w="28" w:type="dxa"/>
              <w:bottom w:w="28" w:type="dxa"/>
            </w:tcMar>
            <w:vAlign w:val="center"/>
          </w:tcPr>
          <w:p w:rsidR="00DF23FD" w:rsidRPr="00DF23FD" w:rsidP="00DF23FD" w14:paraId="6020ED6C" w14:textId="77777777">
            <w:pPr>
              <w:pStyle w:val="NoSpacing"/>
              <w:rPr>
                <w:rFonts w:ascii="Arial Narrow" w:hAnsi="Arial Narrow" w:cs="Tahoma"/>
                <w:b/>
                <w:sz w:val="20"/>
                <w:szCs w:val="20"/>
                <w14:ligatures w14:val="standardContextual"/>
              </w:rPr>
            </w:pPr>
            <w:r w:rsidRPr="00DF23FD">
              <w:rPr>
                <w:rFonts w:ascii="Arial Narrow" w:hAnsi="Arial Narrow" w:cs="Tahoma"/>
                <w:b/>
                <w:sz w:val="20"/>
                <w:szCs w:val="20"/>
                <w14:ligatures w14:val="standardContextual"/>
              </w:rPr>
              <w:t>HB.2.1.1. Arkadaşlık ilişkilerini düzenleyebilme (2)</w:t>
            </w:r>
          </w:p>
          <w:p w:rsidR="00DF23FD" w:rsidRPr="00DF23FD" w:rsidP="00DF23FD" w14:paraId="635FBB0F" w14:textId="54D25990">
            <w:pPr>
              <w:pStyle w:val="NoSpacing"/>
              <w:rPr>
                <w:rFonts w:ascii="Arial Narrow" w:hAnsi="Arial Narrow" w:cs="Tahoma"/>
                <w:sz w:val="20"/>
                <w:szCs w:val="20"/>
                <w14:ligatures w14:val="standardContextual"/>
              </w:rPr>
            </w:pPr>
            <w:r w:rsidRPr="00DF23FD">
              <w:rPr>
                <w:rFonts w:ascii="Arial Narrow" w:hAnsi="Arial Narrow" w:cs="Tahoma"/>
                <w:sz w:val="20"/>
                <w:szCs w:val="20"/>
                <w14:ligatures w14:val="standardContextual"/>
              </w:rPr>
              <w:t>b) Arkadaşlık ilişkilerini etkileyebilecek duygu, düşünce ve davranışlarında gerekli</w:t>
            </w:r>
            <w:r>
              <w:rPr>
                <w:rFonts w:ascii="Arial Narrow" w:hAnsi="Arial Narrow" w:cs="Tahoma"/>
                <w:sz w:val="20"/>
                <w:szCs w:val="20"/>
                <w14:ligatures w14:val="standardContextual"/>
              </w:rPr>
              <w:t xml:space="preserve"> </w:t>
            </w:r>
            <w:r w:rsidRPr="00DF23FD">
              <w:rPr>
                <w:rFonts w:ascii="Arial Narrow" w:hAnsi="Arial Narrow" w:cs="Tahoma"/>
                <w:sz w:val="20"/>
                <w:szCs w:val="20"/>
                <w14:ligatures w14:val="standardContextual"/>
              </w:rPr>
              <w:t>değişiklikleri yapar.</w:t>
            </w:r>
          </w:p>
          <w:p w:rsidR="00DF23FD" w:rsidRPr="00DF23FD" w:rsidP="00DF23FD" w14:paraId="6A981BB1" w14:textId="77777777">
            <w:pPr>
              <w:pStyle w:val="NoSpacing"/>
              <w:rPr>
                <w:rFonts w:ascii="Arial Narrow" w:hAnsi="Arial Narrow" w:cs="Tahoma"/>
                <w:b/>
                <w:sz w:val="20"/>
                <w:szCs w:val="20"/>
                <w14:ligatures w14:val="standardContextual"/>
              </w:rPr>
            </w:pPr>
            <w:r w:rsidRPr="00DF23FD">
              <w:rPr>
                <w:rFonts w:ascii="Arial Narrow" w:hAnsi="Arial Narrow" w:cs="Tahoma"/>
                <w:b/>
                <w:sz w:val="20"/>
                <w:szCs w:val="20"/>
                <w14:ligatures w14:val="standardContextual"/>
              </w:rPr>
              <w:t>HB.2.1.2. Güçlü ve gelişime açık olduğu alanlara karar verebilme (2)</w:t>
            </w:r>
          </w:p>
          <w:p w:rsidR="00DF23FD" w:rsidRPr="00974C90" w:rsidP="00DF23FD" w14:paraId="5C450326" w14:textId="686B4F0F">
            <w:pPr>
              <w:pStyle w:val="NoSpacing"/>
              <w:rPr>
                <w:rFonts w:ascii="Arial Narrow" w:hAnsi="Arial Narrow" w:cs="Tahoma"/>
                <w:sz w:val="20"/>
                <w:szCs w:val="20"/>
              </w:rPr>
            </w:pPr>
            <w:r w:rsidRPr="00DF23FD">
              <w:rPr>
                <w:rFonts w:ascii="Arial Narrow" w:hAnsi="Arial Narrow" w:cs="Tahoma"/>
                <w:sz w:val="20"/>
                <w:szCs w:val="20"/>
                <w14:ligatures w14:val="standardContextual"/>
              </w:rPr>
              <w:t>a) Güçlü ve gelişime açık olduğu alanlara ilişkin bilgi toplar</w:t>
            </w:r>
          </w:p>
        </w:tc>
      </w:tr>
      <w:tr w14:paraId="5EA8C320"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57965B53"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0" w:type="pct"/>
            <w:gridSpan w:val="3"/>
            <w:tcMar>
              <w:top w:w="28" w:type="dxa"/>
              <w:bottom w:w="28" w:type="dxa"/>
            </w:tcMar>
            <w:vAlign w:val="center"/>
          </w:tcPr>
          <w:p w:rsidR="00DF23FD" w:rsidRPr="00974C90" w:rsidP="00EA28D4" w14:paraId="3E3A53AC"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7FE96CDD"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0B529412"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0" w:type="pct"/>
            <w:gridSpan w:val="3"/>
            <w:tcMar>
              <w:top w:w="28" w:type="dxa"/>
              <w:bottom w:w="28" w:type="dxa"/>
            </w:tcMar>
            <w:vAlign w:val="center"/>
          </w:tcPr>
          <w:p w:rsidR="00DF23FD" w:rsidRPr="00974C90" w:rsidP="00EA28D4" w14:paraId="7A072A29"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908CE29"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DF23FD" w:rsidRPr="00974C90" w:rsidP="00EA28D4" w14:paraId="390251CC"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66333325"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51D9C692"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0" w:type="pct"/>
            <w:gridSpan w:val="3"/>
            <w:tcMar>
              <w:top w:w="28" w:type="dxa"/>
              <w:bottom w:w="28" w:type="dxa"/>
            </w:tcMar>
            <w:vAlign w:val="center"/>
          </w:tcPr>
          <w:p w:rsidR="00DF23FD" w:rsidRPr="00974C90" w:rsidP="00EA28D4" w14:paraId="2AA3BA6A" w14:textId="77777777">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7C8891BB" w14:textId="77777777" w:rsidTr="00EA28D4">
        <w:tblPrEx>
          <w:tblW w:w="4822" w:type="pct"/>
          <w:tblInd w:w="274" w:type="dxa"/>
          <w:tblLayout w:type="fixed"/>
          <w:tblLook w:val="04A0"/>
        </w:tblPrEx>
        <w:trPr>
          <w:trHeight w:val="231"/>
        </w:trPr>
        <w:tc>
          <w:tcPr>
            <w:tcW w:w="1011" w:type="pct"/>
            <w:tcMar>
              <w:top w:w="28" w:type="dxa"/>
              <w:bottom w:w="28" w:type="dxa"/>
            </w:tcMar>
            <w:vAlign w:val="center"/>
          </w:tcPr>
          <w:p w:rsidR="00DF23FD" w:rsidRPr="00974C90" w:rsidP="00EA28D4" w14:paraId="553E0CF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0" w:type="pct"/>
            <w:gridSpan w:val="3"/>
            <w:tcMar>
              <w:top w:w="28" w:type="dxa"/>
              <w:bottom w:w="28" w:type="dxa"/>
            </w:tcMar>
            <w:vAlign w:val="center"/>
          </w:tcPr>
          <w:p w:rsidR="00DF23FD" w:rsidRPr="00974C90" w:rsidP="00EA28D4" w14:paraId="48839F71" w14:textId="77777777">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704E86DE" w14:textId="77777777" w:rsidTr="00EA28D4">
        <w:tblPrEx>
          <w:tblW w:w="4822" w:type="pct"/>
          <w:tblInd w:w="274" w:type="dxa"/>
          <w:tblLayout w:type="fixed"/>
          <w:tblLook w:val="04A0"/>
        </w:tblPrEx>
        <w:trPr>
          <w:trHeight w:val="218"/>
        </w:trPr>
        <w:tc>
          <w:tcPr>
            <w:tcW w:w="1011" w:type="pct"/>
            <w:tcMar>
              <w:top w:w="28" w:type="dxa"/>
              <w:bottom w:w="28" w:type="dxa"/>
            </w:tcMar>
            <w:vAlign w:val="center"/>
          </w:tcPr>
          <w:p w:rsidR="00DF23FD" w:rsidRPr="00974C90" w:rsidP="00EA28D4" w14:paraId="1E4BB16A"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0" w:type="pct"/>
            <w:gridSpan w:val="3"/>
            <w:tcMar>
              <w:top w:w="28" w:type="dxa"/>
              <w:bottom w:w="28" w:type="dxa"/>
            </w:tcMar>
            <w:vAlign w:val="center"/>
          </w:tcPr>
          <w:p w:rsidR="00DF23FD" w:rsidRPr="00974C90" w:rsidP="00EA28D4" w14:paraId="58E1FA5C" w14:textId="77777777">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249B5D6E" w14:textId="77777777" w:rsidTr="00EA28D4">
        <w:tblPrEx>
          <w:tblW w:w="4822" w:type="pct"/>
          <w:tblInd w:w="274" w:type="dxa"/>
          <w:tblLayout w:type="fixed"/>
          <w:tblLook w:val="04A0"/>
        </w:tblPrEx>
        <w:trPr>
          <w:trHeight w:val="374"/>
        </w:trPr>
        <w:tc>
          <w:tcPr>
            <w:tcW w:w="1011" w:type="pct"/>
            <w:tcMar>
              <w:top w:w="28" w:type="dxa"/>
              <w:bottom w:w="28" w:type="dxa"/>
            </w:tcMar>
            <w:vAlign w:val="center"/>
          </w:tcPr>
          <w:p w:rsidR="00DF23FD" w:rsidRPr="00974C90" w:rsidP="00EA28D4" w14:paraId="0F98DEA0"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50" w:type="pct"/>
            <w:gridSpan w:val="3"/>
            <w:tcMar>
              <w:top w:w="28" w:type="dxa"/>
              <w:bottom w:w="28" w:type="dxa"/>
            </w:tcMar>
            <w:vAlign w:val="center"/>
          </w:tcPr>
          <w:p w:rsidR="00DF23FD" w:rsidRPr="00974C90" w:rsidP="00EA28D4" w14:paraId="76A149DB" w14:textId="7777777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353F279B" w14:textId="77777777" w:rsidTr="00EA28D4">
        <w:tblPrEx>
          <w:tblW w:w="4822" w:type="pct"/>
          <w:tblInd w:w="274" w:type="dxa"/>
          <w:tblLayout w:type="fixed"/>
          <w:tblLook w:val="04A0"/>
        </w:tblPrEx>
        <w:trPr>
          <w:trHeight w:val="275"/>
        </w:trPr>
        <w:tc>
          <w:tcPr>
            <w:tcW w:w="1011" w:type="pct"/>
            <w:tcMar>
              <w:top w:w="28" w:type="dxa"/>
              <w:bottom w:w="28" w:type="dxa"/>
            </w:tcMar>
            <w:vAlign w:val="center"/>
          </w:tcPr>
          <w:p w:rsidR="00DF23FD" w:rsidRPr="00974C90" w:rsidP="00EA28D4" w14:paraId="775C1D00"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0" w:type="pct"/>
            <w:gridSpan w:val="3"/>
            <w:tcMar>
              <w:top w:w="28" w:type="dxa"/>
              <w:bottom w:w="28" w:type="dxa"/>
            </w:tcMar>
            <w:vAlign w:val="center"/>
          </w:tcPr>
          <w:p w:rsidR="00DF23FD" w:rsidRPr="00974C90" w:rsidP="00EA28D4" w14:paraId="23D17340" w14:textId="77777777">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588691FC"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DF23FD" w:rsidRPr="00974C90" w:rsidP="00EA28D4" w14:paraId="52DF387A"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1B49F75F" w14:textId="77777777" w:rsidTr="00EA28D4">
        <w:tblPrEx>
          <w:tblW w:w="4822" w:type="pct"/>
          <w:tblInd w:w="274" w:type="dxa"/>
          <w:tblLayout w:type="fixed"/>
          <w:tblLook w:val="04A0"/>
        </w:tblPrEx>
        <w:trPr>
          <w:trHeight w:val="1126"/>
        </w:trPr>
        <w:tc>
          <w:tcPr>
            <w:tcW w:w="1011" w:type="pct"/>
            <w:tcMar>
              <w:top w:w="28" w:type="dxa"/>
              <w:bottom w:w="28" w:type="dxa"/>
            </w:tcMar>
            <w:vAlign w:val="center"/>
          </w:tcPr>
          <w:p w:rsidR="00DF23FD" w:rsidRPr="009B427D" w:rsidP="00EA28D4" w14:paraId="3D9B5F71"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0" w:type="pct"/>
            <w:gridSpan w:val="3"/>
            <w:tcMar>
              <w:top w:w="28" w:type="dxa"/>
              <w:bottom w:w="28" w:type="dxa"/>
            </w:tcMar>
            <w:vAlign w:val="center"/>
          </w:tcPr>
          <w:p w:rsidR="00DF23FD" w:rsidRPr="00081987" w:rsidP="00EA28D4" w14:paraId="0CA9454D"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Arkadaşlık sizin için ne anlama geliyor?</w:t>
            </w:r>
          </w:p>
          <w:p w:rsidR="00DF23FD" w:rsidRPr="00081987" w:rsidP="00EA28D4" w14:paraId="54D446E1"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İlgi duyduğunuz alanlar nelerdir?</w:t>
            </w:r>
          </w:p>
          <w:p w:rsidR="00DF23FD" w:rsidRPr="00081987" w:rsidP="00EA28D4" w14:paraId="6EB01082"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Sınıfta ve okulda katıldığınız etkinlikler nelerdir?</w:t>
            </w:r>
          </w:p>
          <w:p w:rsidR="00DF23FD" w:rsidRPr="00974C90" w:rsidP="00EA28D4" w14:paraId="73764535" w14:textId="77777777">
            <w:pPr>
              <w:pStyle w:val="NoSpacing"/>
              <w:rPr>
                <w:rFonts w:ascii="Arial Narrow" w:eastAsia="Arial Nova" w:hAnsi="Arial Narrow" w:cs="Tahoma"/>
                <w:sz w:val="20"/>
                <w:szCs w:val="20"/>
                <w:lang w:eastAsia="tr-TR"/>
              </w:rPr>
            </w:pPr>
            <w:r w:rsidRPr="00081987">
              <w:rPr>
                <w:rFonts w:ascii="Arial Narrow" w:eastAsia="Calibri" w:hAnsi="Arial Narrow" w:cs="Tahoma"/>
                <w:sz w:val="20"/>
                <w:szCs w:val="20"/>
                <w14:ligatures w14:val="standardContextual"/>
              </w:rPr>
              <w:t>• Sınıfta hangi kuralları arkadaşlarınızla birlikte oluşturdunuz?</w:t>
            </w:r>
          </w:p>
        </w:tc>
      </w:tr>
      <w:tr w14:paraId="21D52220" w14:textId="77777777" w:rsidTr="00EA28D4">
        <w:tblPrEx>
          <w:tblW w:w="4822" w:type="pct"/>
          <w:tblInd w:w="274" w:type="dxa"/>
          <w:tblLayout w:type="fixed"/>
          <w:tblLook w:val="04A0"/>
        </w:tblPrEx>
        <w:trPr>
          <w:trHeight w:val="1126"/>
        </w:trPr>
        <w:tc>
          <w:tcPr>
            <w:tcW w:w="1011" w:type="pct"/>
            <w:tcMar>
              <w:top w:w="28" w:type="dxa"/>
              <w:bottom w:w="28" w:type="dxa"/>
            </w:tcMar>
            <w:vAlign w:val="center"/>
          </w:tcPr>
          <w:p w:rsidR="00DF23FD" w:rsidRPr="009B427D" w:rsidP="00EA28D4" w14:paraId="7FA3A763"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50" w:type="pct"/>
            <w:gridSpan w:val="3"/>
            <w:tcMar>
              <w:top w:w="28" w:type="dxa"/>
              <w:bottom w:w="28" w:type="dxa"/>
            </w:tcMar>
            <w:vAlign w:val="center"/>
          </w:tcPr>
          <w:p w:rsidR="00DF23FD" w:rsidRPr="003769C2" w:rsidP="00EA28D4" w14:paraId="5DF68A26" w14:textId="78FCD84C">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74076A">
              <w:rPr>
                <w:rFonts w:ascii="Arial Narrow" w:eastAsia="Arial Nova" w:hAnsi="Arial Narrow" w:cs="Tahoma"/>
                <w:b/>
                <w:sz w:val="20"/>
                <w:szCs w:val="20"/>
                <w:lang w:eastAsia="tr-TR"/>
              </w:rPr>
              <w:t>18-21</w:t>
            </w:r>
            <w:r w:rsidRPr="003769C2">
              <w:rPr>
                <w:rFonts w:ascii="Arial Narrow" w:eastAsia="Arial Nova" w:hAnsi="Arial Narrow" w:cs="Tahoma"/>
                <w:b/>
                <w:sz w:val="20"/>
                <w:szCs w:val="20"/>
                <w:lang w:eastAsia="tr-TR"/>
              </w:rPr>
              <w:t xml:space="preserve"> etkinlikler yapılır.</w:t>
            </w:r>
          </w:p>
          <w:p w:rsidR="0074076A" w:rsidRPr="0074076A" w:rsidP="0074076A" w14:paraId="7BD26D1A" w14:textId="77777777">
            <w:pPr>
              <w:pStyle w:val="NoSpacing"/>
              <w:rPr>
                <w:rFonts w:ascii="Arial Narrow" w:eastAsia="Arial Nova" w:hAnsi="Arial Narrow" w:cs="Tahoma"/>
                <w:b/>
                <w:sz w:val="20"/>
                <w:szCs w:val="20"/>
                <w:lang w:eastAsia="tr-TR"/>
              </w:rPr>
            </w:pPr>
            <w:r w:rsidRPr="0074076A">
              <w:rPr>
                <w:rFonts w:ascii="Arial Narrow" w:eastAsia="Arial Nova" w:hAnsi="Arial Narrow" w:cs="Tahoma"/>
                <w:b/>
                <w:sz w:val="20"/>
                <w:szCs w:val="20"/>
                <w:lang w:eastAsia="tr-TR"/>
              </w:rPr>
              <w:t xml:space="preserve">  HB.2.1.1. Arkadaşlık ilişkilerini düzenleyebilme (2)</w:t>
            </w:r>
          </w:p>
          <w:p w:rsidR="0074076A" w:rsidRPr="0074076A" w:rsidP="0074076A" w14:paraId="52B08311" w14:textId="77777777">
            <w:pPr>
              <w:pStyle w:val="NoSpacing"/>
              <w:rPr>
                <w:rFonts w:ascii="Arial Narrow" w:eastAsia="Arial Nova" w:hAnsi="Arial Narrow" w:cs="Tahoma"/>
                <w:sz w:val="20"/>
                <w:szCs w:val="20"/>
                <w:lang w:eastAsia="tr-TR"/>
              </w:rPr>
            </w:pPr>
            <w:r w:rsidRPr="0074076A">
              <w:rPr>
                <w:rFonts w:ascii="Arial Narrow" w:eastAsia="Arial Nova" w:hAnsi="Arial Narrow" w:cs="Tahoma"/>
                <w:sz w:val="20"/>
                <w:szCs w:val="20"/>
                <w:lang w:eastAsia="tr-TR"/>
              </w:rPr>
              <w:t xml:space="preserve"> ♦ Davranışların gerçekleşme durumu öğrencinin kendisi tarafından günlük, haftalık vb. olarak kontrol listesine işaretlenir. Kontrol listesi belirli zaman aralıklarında öğretmen tarafından değerlendirilerek</w:t>
            </w:r>
          </w:p>
          <w:p w:rsidR="0074076A" w:rsidRPr="0074076A" w:rsidP="0074076A" w14:paraId="58A1107F" w14:textId="77777777">
            <w:pPr>
              <w:pStyle w:val="NoSpacing"/>
              <w:rPr>
                <w:rFonts w:ascii="Arial Narrow" w:eastAsia="Arial Nova" w:hAnsi="Arial Narrow" w:cs="Tahoma"/>
                <w:sz w:val="20"/>
                <w:szCs w:val="20"/>
                <w:lang w:eastAsia="tr-TR"/>
              </w:rPr>
            </w:pPr>
            <w:r w:rsidRPr="0074076A">
              <w:rPr>
                <w:rFonts w:ascii="Arial Narrow" w:eastAsia="Arial Nova" w:hAnsi="Arial Narrow" w:cs="Tahoma"/>
                <w:sz w:val="20"/>
                <w:szCs w:val="20"/>
                <w:lang w:eastAsia="tr-TR"/>
              </w:rPr>
              <w:t>öğrencilere arkadaşlık ilişkilerini geliştirmeye yönelik uygun dönütler verilir.</w:t>
            </w:r>
          </w:p>
          <w:p w:rsidR="0074076A" w:rsidRPr="0074076A" w:rsidP="0074076A" w14:paraId="3602B280" w14:textId="77777777">
            <w:pPr>
              <w:pStyle w:val="NoSpacing"/>
              <w:rPr>
                <w:rFonts w:ascii="Arial Narrow" w:eastAsia="Arial Nova" w:hAnsi="Arial Narrow" w:cs="Tahoma"/>
                <w:sz w:val="20"/>
                <w:szCs w:val="20"/>
                <w:lang w:eastAsia="tr-TR"/>
              </w:rPr>
            </w:pPr>
          </w:p>
          <w:p w:rsidR="0074076A" w:rsidRPr="0074076A" w:rsidP="0074076A" w14:paraId="2086B497" w14:textId="77777777">
            <w:pPr>
              <w:pStyle w:val="NoSpacing"/>
              <w:rPr>
                <w:rFonts w:ascii="Arial Narrow" w:eastAsia="Arial Nova" w:hAnsi="Arial Narrow" w:cs="Tahoma"/>
                <w:b/>
                <w:sz w:val="20"/>
                <w:szCs w:val="20"/>
                <w:lang w:eastAsia="tr-TR"/>
              </w:rPr>
            </w:pPr>
            <w:r w:rsidRPr="0074076A">
              <w:rPr>
                <w:rFonts w:ascii="Arial Narrow" w:eastAsia="Arial Nova" w:hAnsi="Arial Narrow" w:cs="Tahoma"/>
                <w:sz w:val="20"/>
                <w:szCs w:val="20"/>
                <w:lang w:eastAsia="tr-TR"/>
              </w:rPr>
              <w:t xml:space="preserve"> </w:t>
            </w:r>
            <w:r w:rsidRPr="0074076A">
              <w:rPr>
                <w:rFonts w:ascii="Arial Narrow" w:eastAsia="Arial Nova" w:hAnsi="Arial Narrow" w:cs="Tahoma"/>
                <w:b/>
                <w:sz w:val="20"/>
                <w:szCs w:val="20"/>
                <w:lang w:eastAsia="tr-TR"/>
              </w:rPr>
              <w:t>HB.2.1.2. Güçlü ve gelişime açık olduğu alanlara karar verebilme (2)</w:t>
            </w:r>
          </w:p>
          <w:p w:rsidR="0074076A" w:rsidRPr="0074076A" w:rsidP="0074076A" w14:paraId="6ACAC165" w14:textId="77777777">
            <w:pPr>
              <w:pStyle w:val="NoSpacing"/>
              <w:rPr>
                <w:rFonts w:ascii="Arial Narrow" w:eastAsia="Arial Nova" w:hAnsi="Arial Narrow" w:cs="Tahoma"/>
                <w:sz w:val="20"/>
                <w:szCs w:val="20"/>
                <w:lang w:eastAsia="tr-TR"/>
              </w:rPr>
            </w:pPr>
            <w:r w:rsidRPr="0074076A">
              <w:rPr>
                <w:rFonts w:ascii="Arial Narrow" w:eastAsia="Arial Nova" w:hAnsi="Arial Narrow" w:cs="Tahoma"/>
                <w:sz w:val="20"/>
                <w:szCs w:val="20"/>
                <w:lang w:eastAsia="tr-TR"/>
              </w:rPr>
              <w:t xml:space="preserve"> ♦ Öğrencilerden güçlü ve gelişime açık olduğu alanlar hakkında karar verebilmeleri (KB3.1) beklenir. Bunun için öğrencilerden güçlü ve gelişime açık oldukları alanlara ilişkin bilgi toplamaları (a) istenir. Kişisel özelliklerini tanıyarak öz saygılarının gelişmesi ve kendilerine saygı duymaları (D14.2) beklenir.</w:t>
            </w:r>
          </w:p>
          <w:p w:rsidR="00DF23FD" w:rsidRPr="00974C90" w:rsidP="0074076A" w14:paraId="63432451" w14:textId="7F6A36E6">
            <w:pPr>
              <w:pStyle w:val="NoSpacing"/>
              <w:rPr>
                <w:rFonts w:ascii="Arial Narrow" w:eastAsia="Calibri" w:hAnsi="Arial Narrow" w:cs="Tahoma"/>
                <w:sz w:val="20"/>
                <w:szCs w:val="20"/>
                <w14:ligatures w14:val="standardContextual"/>
              </w:rPr>
            </w:pPr>
            <w:r w:rsidRPr="0074076A">
              <w:rPr>
                <w:rFonts w:ascii="Arial Narrow" w:eastAsia="Arial Nova" w:hAnsi="Arial Narrow" w:cs="Tahoma"/>
                <w:sz w:val="20"/>
                <w:szCs w:val="20"/>
                <w:lang w:eastAsia="tr-TR"/>
              </w:rPr>
              <w:t xml:space="preserve"> ♦ Öğrencilere ülkemize katkı sağlamış, alanında tanınmış, tarihe geçmiş bilim insanı, sporcu, sanatçı gibi kişiler örnek olarak verilir. Bu kişilerin başarıları üzerinde durularak öğrencilerin de konu ile ilgili kendi amaçlarına ilişkin soru sormaları (E3.8) sağlanır. Öğrencilerden yakın çevresi ile yapılandırılmış görüşme yapmaları ya da konu ile ilgili ulaşabildikleri kitap, belgesel gibi kaynakları incelemeleri (E3.4), (OB4.1) beklenir.</w:t>
            </w:r>
          </w:p>
        </w:tc>
      </w:tr>
      <w:tr w14:paraId="557D60AA"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DF23FD" w:rsidRPr="00F46570" w:rsidP="00EA28D4" w14:paraId="088AF24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4A63AEE8" w14:textId="77777777" w:rsidTr="00EA28D4">
        <w:tblPrEx>
          <w:tblW w:w="4822" w:type="pct"/>
          <w:tblInd w:w="274" w:type="dxa"/>
          <w:tblLayout w:type="fixed"/>
          <w:tblLook w:val="04A0"/>
        </w:tblPrEx>
        <w:trPr>
          <w:trHeight w:val="321"/>
        </w:trPr>
        <w:tc>
          <w:tcPr>
            <w:tcW w:w="1011" w:type="pct"/>
            <w:tcMar>
              <w:top w:w="28" w:type="dxa"/>
              <w:bottom w:w="28" w:type="dxa"/>
            </w:tcMar>
            <w:vAlign w:val="center"/>
          </w:tcPr>
          <w:p w:rsidR="00DF23FD" w:rsidRPr="009B427D" w:rsidP="00EA28D4" w14:paraId="45F22F8D"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0" w:type="pct"/>
            <w:gridSpan w:val="3"/>
            <w:tcMar>
              <w:top w:w="28" w:type="dxa"/>
              <w:bottom w:w="28" w:type="dxa"/>
            </w:tcMar>
            <w:vAlign w:val="center"/>
          </w:tcPr>
          <w:p w:rsidR="00DF23FD" w:rsidRPr="00081987" w:rsidP="00EA28D4" w14:paraId="77170D3C" w14:textId="77777777">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Öğrenciler, arkadaşlık ilişkilerinde karşılaşabilecekleri problemlerin çözümüne yönelik</w:t>
            </w:r>
            <w:r>
              <w:rPr>
                <w:rFonts w:ascii="Arial Narrow" w:eastAsia="Arial Nova" w:hAnsi="Arial Narrow" w:cs="Tahoma"/>
                <w:sz w:val="20"/>
                <w:szCs w:val="20"/>
                <w:lang w:eastAsia="tr-TR"/>
              </w:rPr>
              <w:t xml:space="preserve"> </w:t>
            </w:r>
            <w:r w:rsidRPr="00081987">
              <w:rPr>
                <w:rFonts w:ascii="Arial Narrow" w:eastAsia="Arial Nova" w:hAnsi="Arial Narrow" w:cs="Tahoma"/>
                <w:sz w:val="20"/>
                <w:szCs w:val="20"/>
                <w:lang w:eastAsia="tr-TR"/>
              </w:rPr>
              <w:t>önerilerde bulunabilir..</w:t>
            </w:r>
          </w:p>
        </w:tc>
      </w:tr>
      <w:tr w14:paraId="102C62BF" w14:textId="77777777" w:rsidTr="00EA28D4">
        <w:tblPrEx>
          <w:tblW w:w="4822" w:type="pct"/>
          <w:tblInd w:w="274" w:type="dxa"/>
          <w:tblLayout w:type="fixed"/>
          <w:tblLook w:val="04A0"/>
        </w:tblPrEx>
        <w:trPr>
          <w:trHeight w:val="157"/>
        </w:trPr>
        <w:tc>
          <w:tcPr>
            <w:tcW w:w="1011" w:type="pct"/>
            <w:tcMar>
              <w:top w:w="28" w:type="dxa"/>
              <w:bottom w:w="28" w:type="dxa"/>
            </w:tcMar>
            <w:vAlign w:val="center"/>
          </w:tcPr>
          <w:p w:rsidR="00DF23FD" w:rsidRPr="009B427D" w:rsidP="00EA28D4" w14:paraId="6D39DAB6"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0" w:type="pct"/>
            <w:gridSpan w:val="3"/>
            <w:tcMar>
              <w:top w:w="28" w:type="dxa"/>
              <w:bottom w:w="28" w:type="dxa"/>
            </w:tcMar>
            <w:vAlign w:val="center"/>
          </w:tcPr>
          <w:p w:rsidR="00DF23FD" w:rsidRPr="00081987" w:rsidP="00EA28D4" w14:paraId="5F886F8D" w14:textId="77777777">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Öğrencilerin arkadaşlık ilişkilerine yönelik rol oynama, düşünme sandalyesi gibi tekniklerle çeşitli etkinliklere yer verilebilir.</w:t>
            </w:r>
          </w:p>
        </w:tc>
      </w:tr>
    </w:tbl>
    <w:p w:rsidR="00DF23FD" w:rsidRPr="00AA576B" w:rsidP="005A392C" w14:paraId="08930430" w14:textId="77777777">
      <w:pPr>
        <w:pStyle w:val="NoSpacing"/>
        <w:jc w:val="center"/>
        <w:rPr>
          <w:b/>
        </w:rPr>
      </w:pPr>
    </w:p>
    <w:p w:rsidR="005A392C" w:rsidP="005A392C" w14:paraId="7F907FD5" w14:textId="77777777">
      <w:pPr>
        <w:pStyle w:val="NoSpacing"/>
        <w:jc w:val="center"/>
      </w:pPr>
    </w:p>
    <w:p w:rsidR="005A392C" w:rsidP="005A392C" w14:paraId="30343167" w14:textId="7BFB852F">
      <w:pPr>
        <w:pStyle w:val="NoSpacing"/>
        <w:rPr>
          <w:sz w:val="20"/>
          <w:szCs w:val="20"/>
        </w:rPr>
      </w:pPr>
    </w:p>
    <w:p w:rsidR="005A392C" w:rsidP="005A392C" w14:paraId="5D58180E" w14:textId="1702DCDD">
      <w:pPr>
        <w:pStyle w:val="NoSpacing"/>
        <w:rPr>
          <w:sz w:val="20"/>
          <w:szCs w:val="20"/>
        </w:rPr>
      </w:pPr>
    </w:p>
    <w:p w:rsidR="005A392C" w:rsidP="005A392C" w14:paraId="179FB08C" w14:textId="20876459">
      <w:pPr>
        <w:pStyle w:val="NoSpacing"/>
        <w:rPr>
          <w:sz w:val="20"/>
          <w:szCs w:val="20"/>
        </w:rPr>
      </w:pPr>
    </w:p>
    <w:p w:rsidR="005A392C" w:rsidP="005A392C" w14:paraId="6444AE11" w14:textId="349EF41C">
      <w:pPr>
        <w:pStyle w:val="NoSpacing"/>
        <w:rPr>
          <w:sz w:val="20"/>
          <w:szCs w:val="20"/>
        </w:rPr>
      </w:pPr>
    </w:p>
    <w:p w:rsidR="005A392C" w:rsidP="005A392C" w14:paraId="39D6BFC2" w14:textId="77777777">
      <w:pPr>
        <w:pStyle w:val="NoSpacing"/>
        <w:rPr>
          <w:sz w:val="20"/>
          <w:szCs w:val="20"/>
        </w:rPr>
      </w:pPr>
    </w:p>
    <w:p w:rsidR="005A392C" w:rsidP="005A392C" w14:paraId="7E87396F" w14:textId="77777777">
      <w:pPr>
        <w:pStyle w:val="NoSpacing"/>
        <w:rPr>
          <w:sz w:val="20"/>
          <w:szCs w:val="20"/>
        </w:rPr>
      </w:pPr>
    </w:p>
    <w:sectPr w:rsidSect="00926B9C">
      <w:pgSz w:w="11906" w:h="16838"/>
      <w:pgMar w:top="284" w:right="284" w:bottom="284" w:left="284"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